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6DE" w:rsidRDefault="000146DE" w:rsidP="000146DE">
      <w:pPr>
        <w:rPr>
          <w:rFonts w:ascii="Times New Roman" w:hAnsi="Times New Roman" w:cs="Times New Roman"/>
          <w:b/>
          <w:sz w:val="26"/>
          <w:szCs w:val="26"/>
        </w:rPr>
      </w:pPr>
    </w:p>
    <w:p w:rsidR="000146DE" w:rsidRPr="00724C4E" w:rsidRDefault="008103B8" w:rsidP="000146D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Additional file </w:t>
      </w:r>
      <w:r w:rsidR="00F1364F">
        <w:rPr>
          <w:rFonts w:ascii="Times New Roman" w:hAnsi="Times New Roman" w:cs="Times New Roman"/>
          <w:b/>
          <w:sz w:val="26"/>
          <w:szCs w:val="26"/>
        </w:rPr>
        <w:t>2</w:t>
      </w:r>
      <w:r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0146DE" w:rsidRPr="00724C4E">
        <w:rPr>
          <w:rFonts w:ascii="Times New Roman" w:hAnsi="Times New Roman" w:cs="Times New Roman"/>
          <w:b/>
          <w:sz w:val="26"/>
          <w:szCs w:val="26"/>
        </w:rPr>
        <w:t xml:space="preserve">Table </w:t>
      </w:r>
      <w:r>
        <w:rPr>
          <w:rFonts w:ascii="Times New Roman" w:hAnsi="Times New Roman" w:cs="Times New Roman"/>
          <w:b/>
          <w:sz w:val="26"/>
          <w:szCs w:val="26"/>
        </w:rPr>
        <w:t>S</w:t>
      </w:r>
      <w:r w:rsidR="000146DE" w:rsidRPr="00724C4E">
        <w:rPr>
          <w:rFonts w:ascii="Times New Roman" w:hAnsi="Times New Roman" w:cs="Times New Roman"/>
          <w:b/>
          <w:sz w:val="26"/>
          <w:szCs w:val="26"/>
        </w:rPr>
        <w:t>1</w:t>
      </w:r>
      <w:r w:rsidR="00AE4A8A">
        <w:rPr>
          <w:rFonts w:ascii="Times New Roman" w:hAnsi="Times New Roman" w:cs="Times New Roman"/>
          <w:b/>
          <w:sz w:val="26"/>
          <w:szCs w:val="26"/>
        </w:rPr>
        <w:t>.</w:t>
      </w:r>
      <w:r w:rsidR="000146DE" w:rsidRPr="00724C4E">
        <w:rPr>
          <w:rFonts w:ascii="Times New Roman" w:eastAsia="宋体" w:hAnsi="Times New Roman" w:cs="Times New Roman"/>
          <w:b/>
          <w:sz w:val="26"/>
          <w:szCs w:val="26"/>
        </w:rPr>
        <w:t xml:space="preserve">Primary </w:t>
      </w:r>
      <w:r w:rsidR="000146DE" w:rsidRPr="00724C4E">
        <w:rPr>
          <w:rFonts w:ascii="Times New Roman" w:hAnsi="Times New Roman" w:cs="Times New Roman"/>
          <w:b/>
          <w:sz w:val="26"/>
          <w:szCs w:val="26"/>
        </w:rPr>
        <w:t xml:space="preserve">and </w:t>
      </w:r>
      <w:r w:rsidR="000146DE" w:rsidRPr="00724C4E">
        <w:rPr>
          <w:rFonts w:ascii="Times New Roman" w:eastAsia="宋体" w:hAnsi="Times New Roman" w:cs="Times New Roman"/>
          <w:b/>
          <w:sz w:val="26"/>
          <w:szCs w:val="26"/>
        </w:rPr>
        <w:t>secondary objective</w:t>
      </w:r>
      <w:r w:rsidR="001746A8">
        <w:rPr>
          <w:rFonts w:ascii="Times New Roman" w:eastAsia="宋体" w:hAnsi="Times New Roman" w:cs="Times New Roman"/>
          <w:b/>
          <w:sz w:val="26"/>
          <w:szCs w:val="26"/>
        </w:rPr>
        <w:t>s</w:t>
      </w:r>
      <w:r w:rsidR="000146DE" w:rsidRPr="00724C4E">
        <w:rPr>
          <w:rFonts w:ascii="Times New Roman" w:eastAsia="宋体" w:hAnsi="Times New Roman" w:cs="Times New Roman"/>
          <w:b/>
          <w:sz w:val="26"/>
          <w:szCs w:val="26"/>
        </w:rPr>
        <w:t xml:space="preserve"> as well as their related statistical methods </w:t>
      </w:r>
    </w:p>
    <w:tbl>
      <w:tblPr>
        <w:tblStyle w:val="a4"/>
        <w:tblW w:w="164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4"/>
        <w:gridCol w:w="1444"/>
        <w:gridCol w:w="4636"/>
        <w:gridCol w:w="1632"/>
        <w:gridCol w:w="7396"/>
      </w:tblGrid>
      <w:tr w:rsidR="000146DE" w:rsidRPr="00724C4E" w:rsidTr="00612258">
        <w:trPr>
          <w:jc w:val="center"/>
        </w:trPr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46DE" w:rsidRPr="00724C4E" w:rsidRDefault="000146DE" w:rsidP="00612258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46DE" w:rsidRPr="00724C4E" w:rsidRDefault="000146DE" w:rsidP="00612258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Indicator</w:t>
            </w:r>
          </w:p>
        </w:tc>
        <w:tc>
          <w:tcPr>
            <w:tcW w:w="4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46DE" w:rsidRPr="00724C4E" w:rsidRDefault="000146DE" w:rsidP="00612258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Efficacy evaluation method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46DE" w:rsidRPr="00724C4E" w:rsidRDefault="000146DE" w:rsidP="00612258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Type of data</w:t>
            </w:r>
          </w:p>
        </w:tc>
        <w:tc>
          <w:tcPr>
            <w:tcW w:w="73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46DE" w:rsidRPr="00724C4E" w:rsidRDefault="000146DE" w:rsidP="00612258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Statistical method </w:t>
            </w:r>
          </w:p>
        </w:tc>
      </w:tr>
      <w:tr w:rsidR="00C24BC2" w:rsidRPr="00724C4E" w:rsidTr="00612258">
        <w:trPr>
          <w:jc w:val="center"/>
        </w:trPr>
        <w:tc>
          <w:tcPr>
            <w:tcW w:w="1314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4BC2" w:rsidRPr="00724C4E" w:rsidRDefault="00C24BC2" w:rsidP="00C24BC2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Primary objective </w:t>
            </w:r>
          </w:p>
        </w:tc>
        <w:tc>
          <w:tcPr>
            <w:tcW w:w="1444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25D64" w:rsidRDefault="00C24BC2" w:rsidP="00C24BC2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Trunk</w:t>
            </w:r>
          </w:p>
          <w:p w:rsidR="00C24BC2" w:rsidRDefault="00C24BC2" w:rsidP="00C24BC2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Impairment Scale</w:t>
            </w:r>
          </w:p>
          <w:p w:rsidR="00C24BC2" w:rsidRPr="00724C4E" w:rsidRDefault="00C24BC2" w:rsidP="00C24BC2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(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TIS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463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4BC2" w:rsidRPr="00724C4E" w:rsidRDefault="00C24BC2" w:rsidP="00C24BC2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The assessment has 3 major items, it includes 7 points of static seat balance, 10 points of dynamic seat balance, 6 points of coordination capacity, and the total score is 23 points.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4BC2" w:rsidRPr="00A74C78" w:rsidRDefault="00C24BC2" w:rsidP="00C24BC2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Measurement data</w:t>
            </w:r>
          </w:p>
        </w:tc>
        <w:tc>
          <w:tcPr>
            <w:tcW w:w="739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4BC2" w:rsidRPr="00A74C78" w:rsidRDefault="00C24BC2" w:rsidP="00C24BC2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1. The statistical description will be carried out according to the </w:t>
            </w:r>
            <w:r w:rsidR="007C7BD6"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Mean</w:t>
            </w:r>
            <w:r w:rsidR="007C7BD6" w:rsidRP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±</w:t>
            </w:r>
            <w:r w:rsidR="007C7BD6" w:rsidRP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S</w:t>
            </w:r>
            <w:r w:rsidR="007C7BD6"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D</w:t>
            </w: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.</w:t>
            </w:r>
            <w:bookmarkStart w:id="0" w:name="_Hlk529643185"/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If it is not specially pointed out, hypothesis testing will use a two-sided test with </w:t>
            </w:r>
            <w:r w:rsidRPr="00A74C78">
              <w:rPr>
                <w:rFonts w:ascii="Times New Roman" w:eastAsia="宋体" w:hAnsi="Times New Roman" w:cs="Times New Roman"/>
                <w:i/>
                <w:sz w:val="26"/>
                <w:szCs w:val="26"/>
              </w:rPr>
              <w:t>P</w:t>
            </w: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=0.05 as the statistical cutoff. </w:t>
            </w:r>
            <w:bookmarkEnd w:id="0"/>
          </w:p>
          <w:p w:rsidR="00C24BC2" w:rsidRPr="00A74C78" w:rsidRDefault="00C24BC2" w:rsidP="00C24BC2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2. </w:t>
            </w:r>
            <w:bookmarkStart w:id="1" w:name="OLE_LINK1"/>
            <w:bookmarkStart w:id="2" w:name="OLE_LINK3"/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After the intervention, </w:t>
            </w:r>
            <w:bookmarkStart w:id="3" w:name="_Hlk529643072"/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the </w:t>
            </w:r>
            <w:r w:rsidR="007C7BD6"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TIS </w:t>
            </w: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change value of the total score will be</w:t>
            </w:r>
            <w:r w:rsidR="00A74C78" w:rsidRP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evaluated. We will use</w:t>
            </w:r>
            <w:r w:rsidR="00A74C78" w:rsidRP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repeated measurement covariance analysis</w:t>
            </w:r>
            <w:r w:rsidR="001251B8"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.</w:t>
            </w: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The pre-intervention evaluation value will be</w:t>
            </w:r>
            <w:r w:rsidR="00A74C78" w:rsidRP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covariate and we will determine whether there is a statistically significant difference</w:t>
            </w:r>
            <w:r w:rsidR="00A74C78" w:rsidRP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="003909FE"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between groups in the change value of the total score of the observation points after the intervention.</w:t>
            </w:r>
            <w:bookmarkEnd w:id="1"/>
            <w:bookmarkEnd w:id="2"/>
          </w:p>
          <w:bookmarkEnd w:id="3"/>
          <w:p w:rsidR="00C24BC2" w:rsidRPr="00A74C78" w:rsidRDefault="00C24BC2" w:rsidP="00C24BC2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3.</w:t>
            </w:r>
            <w:bookmarkStart w:id="4" w:name="_Hlk529643281"/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The influence of rehabilitation intervention time, stroke classification, age and gender on the efficacy of intervention method and the relative size of the efficacy will be</w:t>
            </w:r>
            <w:r w:rsidR="00A74C78" w:rsidRP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A74C78">
              <w:rPr>
                <w:rFonts w:ascii="Times New Roman" w:eastAsia="宋体" w:hAnsi="Times New Roman" w:cs="Times New Roman"/>
                <w:sz w:val="26"/>
                <w:szCs w:val="26"/>
              </w:rPr>
              <w:t>eliminated, using a stepwise logistic regression model.</w:t>
            </w:r>
            <w:bookmarkEnd w:id="4"/>
          </w:p>
        </w:tc>
      </w:tr>
      <w:tr w:rsidR="007C7BD6" w:rsidRPr="00724C4E" w:rsidTr="00612258">
        <w:trPr>
          <w:jc w:val="center"/>
        </w:trPr>
        <w:tc>
          <w:tcPr>
            <w:tcW w:w="1314" w:type="dxa"/>
            <w:vMerge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bookmarkStart w:id="5" w:name="_Hlk529643307"/>
          </w:p>
        </w:tc>
        <w:tc>
          <w:tcPr>
            <w:tcW w:w="1444" w:type="dxa"/>
            <w:vMerge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4636" w:type="dxa"/>
            <w:shd w:val="clear" w:color="auto" w:fill="D9D9D9" w:themeFill="background1" w:themeFillShade="D9"/>
            <w:vAlign w:val="center"/>
          </w:tcPr>
          <w:p w:rsidR="007C7BD6" w:rsidRPr="007D6DD4" w:rsidRDefault="007C7BD6" w:rsidP="007D6DD4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Calculate the evaluation of efficacy before and after intervention The criteria is: </w:t>
            </w:r>
            <w:r w:rsidR="007D6DD4" w:rsidRPr="007D6DD4">
              <w:rPr>
                <w:rFonts w:ascii="Times New Roman" w:eastAsia="宋体" w:hAnsi="Times New Roman" w:cs="Times New Roman" w:hint="eastAsia"/>
                <w:b/>
                <w:sz w:val="26"/>
                <w:szCs w:val="26"/>
              </w:rPr>
              <w:t>Recovery Rate:</w:t>
            </w:r>
            <w:r w:rsidR="007D6DD4" w:rsidRPr="00F91366">
              <w:rPr>
                <w:rFonts w:ascii="Times New Roman" w:hAnsi="Times New Roman"/>
                <w:sz w:val="26"/>
                <w:szCs w:val="26"/>
              </w:rPr>
              <w:t xml:space="preserve"> The rate of change before and after treatment </w:t>
            </w:r>
            <w:r w:rsidR="007D6DD4">
              <w:rPr>
                <w:rFonts w:ascii="Times New Roman" w:hAnsi="Times New Roman"/>
                <w:sz w:val="26"/>
                <w:szCs w:val="26"/>
              </w:rPr>
              <w:t>with</w:t>
            </w:r>
            <w:r w:rsidR="007D6DD4" w:rsidRPr="00F91366">
              <w:rPr>
                <w:rFonts w:ascii="Times New Roman" w:hAnsi="Times New Roman"/>
                <w:sz w:val="26"/>
                <w:szCs w:val="26"/>
              </w:rPr>
              <w:t xml:space="preserve"> TIS &gt;</w:t>
            </w:r>
            <w:r w:rsidR="007D6DD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7D6DD4" w:rsidRPr="00F91366">
              <w:rPr>
                <w:rFonts w:ascii="Times New Roman" w:hAnsi="Times New Roman"/>
                <w:sz w:val="26"/>
                <w:szCs w:val="26"/>
              </w:rPr>
              <w:t>60%</w:t>
            </w:r>
            <w:r w:rsidR="007D6DD4">
              <w:rPr>
                <w:rFonts w:ascii="Times New Roman" w:hAnsi="Times New Roman" w:hint="eastAsia"/>
                <w:sz w:val="26"/>
                <w:szCs w:val="26"/>
              </w:rPr>
              <w:t>;</w:t>
            </w:r>
            <w:r w:rsidRPr="0072715D">
              <w:rPr>
                <w:rFonts w:ascii="Times New Roman" w:eastAsia="宋体" w:hAnsi="Times New Roman" w:cs="Times New Roman"/>
                <w:b/>
                <w:sz w:val="26"/>
                <w:szCs w:val="26"/>
              </w:rPr>
              <w:t>Excellent:</w:t>
            </w:r>
            <w:r w:rsidR="007D6DD4"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</w:t>
            </w:r>
            <w:r w:rsidR="007D6DD4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4</w:t>
            </w:r>
            <w:r w:rsidR="007D6DD4"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>0</w:t>
            </w:r>
            <w:r w:rsidR="007D6DD4" w:rsidRPr="0072715D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%</w:t>
            </w:r>
            <w:r w:rsidR="007D6DD4" w:rsidRPr="0072715D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≦</w:t>
            </w:r>
            <w:r w:rsidR="0072715D"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The rate of change before and after treatment </w:t>
            </w:r>
            <w:r w:rsidR="007D6DD4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with</w:t>
            </w:r>
            <w:r w:rsidR="0072715D"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TIS </w:t>
            </w:r>
            <w:r w:rsidR="007D6DD4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&lt;</w:t>
            </w:r>
            <w:r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60% ; </w:t>
            </w:r>
            <w:r w:rsidRPr="0072715D">
              <w:rPr>
                <w:rFonts w:ascii="Times New Roman" w:eastAsia="宋体" w:hAnsi="Times New Roman" w:cs="Times New Roman"/>
                <w:b/>
                <w:sz w:val="26"/>
                <w:szCs w:val="26"/>
              </w:rPr>
              <w:t>Effective:</w:t>
            </w:r>
            <w:r w:rsidR="007D6DD4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</w:t>
            </w:r>
            <w:r w:rsidR="007D6DD4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2</w:t>
            </w:r>
            <w:r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>0</w:t>
            </w:r>
            <w:r w:rsidRPr="0072715D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%</w:t>
            </w:r>
            <w:r w:rsidRPr="0072715D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≦</w:t>
            </w:r>
            <w:r w:rsidR="0072715D"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The rate of </w:t>
            </w:r>
            <w:r w:rsidR="0072715D"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lastRenderedPageBreak/>
              <w:t>change before and after treatment of TIS</w:t>
            </w:r>
            <w:r w:rsidR="007D6DD4">
              <w:rPr>
                <w:rFonts w:ascii="Times New Roman" w:eastAsia="宋体" w:hAnsi="Times New Roman" w:cs="Times New Roman"/>
                <w:sz w:val="26"/>
                <w:szCs w:val="26"/>
              </w:rPr>
              <w:t>&lt;</w:t>
            </w:r>
            <w:r w:rsidR="007D6DD4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4</w:t>
            </w:r>
            <w:r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>0%;</w:t>
            </w:r>
            <w:r w:rsidRPr="0072715D">
              <w:rPr>
                <w:rFonts w:ascii="Times New Roman" w:eastAsia="宋体" w:hAnsi="Times New Roman" w:cs="Times New Roman"/>
                <w:b/>
                <w:sz w:val="26"/>
                <w:szCs w:val="26"/>
              </w:rPr>
              <w:t xml:space="preserve"> Ineffective:</w:t>
            </w:r>
            <w:r w:rsidR="007D6DD4">
              <w:rPr>
                <w:rFonts w:ascii="Times New Roman" w:eastAsia="宋体" w:hAnsi="Times New Roman" w:cs="Times New Roman" w:hint="eastAsia"/>
                <w:b/>
                <w:sz w:val="26"/>
                <w:szCs w:val="26"/>
              </w:rPr>
              <w:t xml:space="preserve"> </w:t>
            </w:r>
            <w:r w:rsidR="0072715D"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>The rate of change before and after treatment of TIS</w:t>
            </w:r>
            <w:r w:rsidR="007D6DD4">
              <w:rPr>
                <w:rFonts w:ascii="Times New Roman" w:eastAsia="宋体" w:hAnsi="Times New Roman" w:cs="Times New Roman"/>
                <w:sz w:val="26"/>
                <w:szCs w:val="26"/>
              </w:rPr>
              <w:t>&lt;</w:t>
            </w:r>
            <w:r w:rsidR="007D6DD4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2</w:t>
            </w:r>
            <w:r w:rsidRPr="0072715D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0%. </w:t>
            </w:r>
          </w:p>
        </w:tc>
        <w:tc>
          <w:tcPr>
            <w:tcW w:w="1632" w:type="dxa"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lastRenderedPageBreak/>
              <w:t>Ranked data</w:t>
            </w:r>
          </w:p>
        </w:tc>
        <w:tc>
          <w:tcPr>
            <w:tcW w:w="7396" w:type="dxa"/>
            <w:shd w:val="clear" w:color="auto" w:fill="D9D9D9" w:themeFill="background1" w:themeFillShade="D9"/>
            <w:vAlign w:val="center"/>
          </w:tcPr>
          <w:p w:rsidR="007C7BD6" w:rsidRPr="003A67B2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The overall efficacy evaluation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effective and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the efficacy evaluation method adopted. The formula is: Effective rate = (excellent + effective) / total number of cases * 100%. The chi-squared test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used to compare the difference in efficacy between the two groups.</w:t>
            </w:r>
          </w:p>
        </w:tc>
      </w:tr>
      <w:bookmarkEnd w:id="5"/>
      <w:tr w:rsidR="007C7BD6" w:rsidRPr="00724C4E" w:rsidTr="00612258">
        <w:trPr>
          <w:jc w:val="center"/>
        </w:trPr>
        <w:tc>
          <w:tcPr>
            <w:tcW w:w="1314" w:type="dxa"/>
            <w:vMerge w:val="restart"/>
            <w:vAlign w:val="center"/>
          </w:tcPr>
          <w:p w:rsidR="007C7BD6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Secondary obje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c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tive</w:t>
            </w:r>
          </w:p>
        </w:tc>
        <w:tc>
          <w:tcPr>
            <w:tcW w:w="1444" w:type="dxa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4636" w:type="dxa"/>
            <w:vAlign w:val="center"/>
          </w:tcPr>
          <w:p w:rsidR="007C7BD6" w:rsidRPr="00724C4E" w:rsidRDefault="007C7BD6" w:rsidP="007C7BD6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632" w:type="dxa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7396" w:type="dxa"/>
            <w:vAlign w:val="center"/>
          </w:tcPr>
          <w:p w:rsidR="007C7BD6" w:rsidRPr="00724C4E" w:rsidRDefault="007C7BD6" w:rsidP="007C7BD6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</w:tr>
      <w:tr w:rsidR="007C7BD6" w:rsidRPr="00724C4E" w:rsidTr="00612258">
        <w:trPr>
          <w:jc w:val="center"/>
        </w:trPr>
        <w:tc>
          <w:tcPr>
            <w:tcW w:w="1314" w:type="dxa"/>
            <w:vMerge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444" w:type="dxa"/>
            <w:vAlign w:val="center"/>
          </w:tcPr>
          <w:p w:rsidR="007C7BD6" w:rsidRPr="00724C4E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FMA </w:t>
            </w:r>
          </w:p>
        </w:tc>
        <w:tc>
          <w:tcPr>
            <w:tcW w:w="4636" w:type="dxa"/>
            <w:vAlign w:val="center"/>
          </w:tcPr>
          <w:p w:rsidR="007C7BD6" w:rsidRPr="00724C4E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bookmarkStart w:id="6" w:name="OLE_LINK2"/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The assessment has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2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major items and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83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sub-items, which are classified into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4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levels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1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2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3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4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according to the degree of damage.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Motor function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was quantified by the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total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of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score is 100 . 100 score were divided into the upper limb score is 66 and</w:t>
            </w:r>
            <w:r w:rsidR="00D87E93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Lower limb score is 34.</w:t>
            </w:r>
            <w:bookmarkEnd w:id="6"/>
          </w:p>
        </w:tc>
        <w:tc>
          <w:tcPr>
            <w:tcW w:w="1632" w:type="dxa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Measurement data</w:t>
            </w:r>
          </w:p>
        </w:tc>
        <w:tc>
          <w:tcPr>
            <w:tcW w:w="7396" w:type="dxa"/>
            <w:vAlign w:val="center"/>
          </w:tcPr>
          <w:p w:rsidR="007C7BD6" w:rsidRPr="00724C4E" w:rsidRDefault="007C7BD6" w:rsidP="007C7BD6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After the intervention, the </w:t>
            </w:r>
            <w:r w:rsidR="00A55369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FMA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change value of the total score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evaluated. We will use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repeated measurement covariance analysis The pre-intervention evaluation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covariate and we will determine whether there is a statistically significant difference between groups in the change value of the total score of the observation points after the intervention.</w:t>
            </w:r>
          </w:p>
        </w:tc>
      </w:tr>
      <w:tr w:rsidR="007C7BD6" w:rsidRPr="00724C4E" w:rsidTr="00612258">
        <w:trPr>
          <w:jc w:val="center"/>
        </w:trPr>
        <w:tc>
          <w:tcPr>
            <w:tcW w:w="1314" w:type="dxa"/>
            <w:vMerge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444" w:type="dxa"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MPT</w:t>
            </w:r>
          </w:p>
        </w:tc>
        <w:tc>
          <w:tcPr>
            <w:tcW w:w="4636" w:type="dxa"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After a deep breath, the longest time to keep pronouncing a single vowel/a/</w:t>
            </w:r>
          </w:p>
        </w:tc>
        <w:tc>
          <w:tcPr>
            <w:tcW w:w="1632" w:type="dxa"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Measurement data</w:t>
            </w:r>
          </w:p>
        </w:tc>
        <w:tc>
          <w:tcPr>
            <w:tcW w:w="7396" w:type="dxa"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After the intervention, the MPT change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evaluated. We will employ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repeated measurement covariance analysis The pre-intervention evaluation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covariate. We will determine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whether there is a statistically significant difference between groups in the MPT change value of the observation points after the intervention.</w:t>
            </w:r>
          </w:p>
        </w:tc>
      </w:tr>
      <w:tr w:rsidR="007C7BD6" w:rsidRPr="00724C4E" w:rsidTr="00612258">
        <w:trPr>
          <w:jc w:val="center"/>
        </w:trPr>
        <w:tc>
          <w:tcPr>
            <w:tcW w:w="1314" w:type="dxa"/>
            <w:vMerge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444" w:type="dxa"/>
            <w:vAlign w:val="center"/>
          </w:tcPr>
          <w:p w:rsidR="007C7BD6" w:rsidRPr="00724C4E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Berg</w:t>
            </w:r>
          </w:p>
        </w:tc>
        <w:tc>
          <w:tcPr>
            <w:tcW w:w="4636" w:type="dxa"/>
            <w:vAlign w:val="center"/>
          </w:tcPr>
          <w:p w:rsidR="007C7BD6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  <w:p w:rsidR="007C7BD6" w:rsidRPr="00724C4E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The assessment has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14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major items, which are classified into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4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levels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1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2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3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4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according to the degree of damage.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Balance function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was quantified by the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total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of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score is 56 .</w:t>
            </w:r>
          </w:p>
          <w:p w:rsidR="007C7BD6" w:rsidRPr="00724C4E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632" w:type="dxa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Measurement data</w:t>
            </w:r>
          </w:p>
        </w:tc>
        <w:tc>
          <w:tcPr>
            <w:tcW w:w="7396" w:type="dxa"/>
            <w:vAlign w:val="center"/>
          </w:tcPr>
          <w:p w:rsidR="007C7BD6" w:rsidRPr="00724C4E" w:rsidRDefault="007C7BD6" w:rsidP="007C7BD6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After the intervention, the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Berg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change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evaluated. We will use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repeated measurement covariance analysis. The pre-intervention evaluation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covariate. We will determine whether there is a statistically significant difference between groups in the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Berg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change value of the observation points after the intervention.</w:t>
            </w:r>
          </w:p>
        </w:tc>
      </w:tr>
      <w:tr w:rsidR="007C7BD6" w:rsidRPr="00724C4E" w:rsidTr="00612258">
        <w:trPr>
          <w:jc w:val="center"/>
        </w:trPr>
        <w:tc>
          <w:tcPr>
            <w:tcW w:w="1314" w:type="dxa"/>
            <w:vMerge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444" w:type="dxa"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 w:hint="eastAsia"/>
                <w:sz w:val="26"/>
                <w:szCs w:val="26"/>
              </w:rPr>
              <w:t>St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atic stability testing</w:t>
            </w:r>
          </w:p>
        </w:tc>
        <w:tc>
          <w:tcPr>
            <w:tcW w:w="4636" w:type="dxa"/>
            <w:shd w:val="clear" w:color="auto" w:fill="D9D9D9" w:themeFill="background1" w:themeFillShade="D9"/>
            <w:vAlign w:val="center"/>
          </w:tcPr>
          <w:p w:rsidR="0044237E" w:rsidRDefault="0044237E" w:rsidP="0044237E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bookmarkStart w:id="7" w:name="_Hlk526972277"/>
            <w:r w:rsidRPr="001B665C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The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static</w:t>
            </w:r>
            <w:r w:rsidRPr="001B665C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balance test has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six</w:t>
            </w:r>
            <w:r w:rsidRPr="001B665C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observation indexes as follows:</w:t>
            </w:r>
          </w:p>
          <w:p w:rsidR="0044237E" w:rsidRDefault="0044237E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1.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the displacement difference of x and y axis; </w:t>
            </w:r>
          </w:p>
          <w:p w:rsidR="0044237E" w:rsidRDefault="0044237E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2. 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>the standard deviation of fore and after, left and right directions</w:t>
            </w:r>
          </w:p>
          <w:p w:rsidR="0044237E" w:rsidRDefault="0044237E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3. 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>the average motion speed before and after, left and right</w:t>
            </w:r>
          </w:p>
          <w:p w:rsidR="0044237E" w:rsidRDefault="0044237E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4.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the motion length</w:t>
            </w:r>
          </w:p>
          <w:p w:rsidR="0044237E" w:rsidRDefault="0044237E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 w:hint="eastAsia"/>
                <w:sz w:val="26"/>
                <w:szCs w:val="26"/>
              </w:rPr>
              <w:t>5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. COP area</w:t>
            </w:r>
          </w:p>
          <w:p w:rsidR="007C7BD6" w:rsidRPr="00724C4E" w:rsidRDefault="0044237E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6. 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>the area ration and length ratio under the test of the motion area and Romberg.</w:t>
            </w:r>
            <w:bookmarkEnd w:id="7"/>
          </w:p>
        </w:tc>
        <w:tc>
          <w:tcPr>
            <w:tcW w:w="1632" w:type="dxa"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Measurement data</w:t>
            </w:r>
          </w:p>
        </w:tc>
        <w:tc>
          <w:tcPr>
            <w:tcW w:w="7396" w:type="dxa"/>
            <w:shd w:val="clear" w:color="auto" w:fill="D9D9D9" w:themeFill="background1" w:themeFillShade="D9"/>
            <w:vAlign w:val="center"/>
          </w:tcPr>
          <w:p w:rsidR="007C7BD6" w:rsidRPr="00724C4E" w:rsidRDefault="007C7BD6" w:rsidP="007C7BD6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After the intervention, the change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evaluated. We will adopt repeated measurement covariance analysis. The pre-intervention evaluation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covariate. We will determine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whether there is a statistically significant difference between groups in the change value of the observation points after the intervention.</w:t>
            </w:r>
          </w:p>
        </w:tc>
      </w:tr>
      <w:tr w:rsidR="007C7BD6" w:rsidRPr="00563BCA" w:rsidTr="00612258">
        <w:trPr>
          <w:jc w:val="center"/>
        </w:trPr>
        <w:tc>
          <w:tcPr>
            <w:tcW w:w="1314" w:type="dxa"/>
            <w:vMerge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444" w:type="dxa"/>
            <w:vAlign w:val="center"/>
          </w:tcPr>
          <w:p w:rsidR="007C7BD6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Dynamic balance testing</w:t>
            </w:r>
          </w:p>
          <w:p w:rsidR="007C7BD6" w:rsidRPr="00724C4E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4636" w:type="dxa"/>
            <w:vAlign w:val="center"/>
          </w:tcPr>
          <w:p w:rsidR="007C7BD6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  <w:p w:rsidR="00A71A3D" w:rsidRDefault="00A71A3D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bookmarkStart w:id="8" w:name="_Hlk526972736"/>
            <w:r w:rsidRPr="001B665C">
              <w:rPr>
                <w:rFonts w:ascii="Times New Roman" w:eastAsia="宋体" w:hAnsi="Times New Roman" w:cs="Times New Roman"/>
                <w:sz w:val="26"/>
                <w:szCs w:val="26"/>
              </w:rPr>
              <w:t>The dynamic balance test has four observation indexes as follows:</w:t>
            </w:r>
          </w:p>
          <w:p w:rsidR="001B665C" w:rsidRDefault="001B665C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1.T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runk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S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tability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I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>ndex (front and rear, left and right, circumfe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re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>nce)</w:t>
            </w:r>
          </w:p>
          <w:p w:rsidR="001B665C" w:rsidRDefault="001B665C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2. A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verage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T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rajectory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E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>rror (ATE)</w:t>
            </w:r>
          </w:p>
          <w:p w:rsidR="001B665C" w:rsidRDefault="001B665C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3.T</w:t>
            </w:r>
            <w:r w:rsidR="007C7BD6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est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E</w:t>
            </w:r>
            <w:r w:rsidR="007C7BD6">
              <w:rPr>
                <w:rFonts w:ascii="Times New Roman" w:eastAsia="宋体" w:hAnsi="Times New Roman" w:cs="Times New Roman" w:hint="eastAsia"/>
                <w:sz w:val="26"/>
                <w:szCs w:val="26"/>
              </w:rPr>
              <w:t>xcution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T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>ime (TTE)</w:t>
            </w:r>
          </w:p>
          <w:p w:rsidR="007C7BD6" w:rsidRDefault="001B665C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4. A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verage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W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eight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F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orce 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D</w:t>
            </w:r>
            <w:r w:rsidR="007C7BD6">
              <w:rPr>
                <w:rFonts w:ascii="Times New Roman" w:eastAsia="宋体" w:hAnsi="Times New Roman" w:cs="Times New Roman"/>
                <w:sz w:val="26"/>
                <w:szCs w:val="26"/>
              </w:rPr>
              <w:t>ifference (kg).</w:t>
            </w:r>
            <w:bookmarkEnd w:id="8"/>
          </w:p>
          <w:p w:rsidR="007C7BD6" w:rsidRPr="00724C4E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632" w:type="dxa"/>
            <w:vAlign w:val="center"/>
          </w:tcPr>
          <w:p w:rsidR="007C7BD6" w:rsidRPr="00724C4E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Measurement data</w:t>
            </w:r>
          </w:p>
        </w:tc>
        <w:tc>
          <w:tcPr>
            <w:tcW w:w="7396" w:type="dxa"/>
            <w:vAlign w:val="center"/>
          </w:tcPr>
          <w:p w:rsidR="007C7BD6" w:rsidRPr="00724C4E" w:rsidRDefault="007C7BD6" w:rsidP="007C7BD6">
            <w:pPr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After the intervention, the change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evaluated. We will adopt repeated measurement covariance analysis. The pre-intervention evaluation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covariate. We will determine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whether there is a statistically significant difference between groups in the change value of the observation points after the intervention.</w:t>
            </w:r>
          </w:p>
        </w:tc>
      </w:tr>
      <w:tr w:rsidR="007C7BD6" w:rsidRPr="00563BCA" w:rsidTr="00612258">
        <w:trPr>
          <w:jc w:val="center"/>
        </w:trPr>
        <w:tc>
          <w:tcPr>
            <w:tcW w:w="1314" w:type="dxa"/>
            <w:vAlign w:val="center"/>
          </w:tcPr>
          <w:p w:rsidR="007C7BD6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444" w:type="dxa"/>
            <w:vAlign w:val="center"/>
          </w:tcPr>
          <w:p w:rsidR="007C7BD6" w:rsidRPr="00EA35CB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  <w:t xml:space="preserve">The diaphragm </w:t>
            </w:r>
            <w:r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  <w:lastRenderedPageBreak/>
              <w:t>thickness</w:t>
            </w:r>
          </w:p>
        </w:tc>
        <w:tc>
          <w:tcPr>
            <w:tcW w:w="4636" w:type="dxa"/>
            <w:vAlign w:val="center"/>
          </w:tcPr>
          <w:p w:rsidR="007C7BD6" w:rsidRPr="000118F5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  <w:r w:rsidRPr="000118F5">
              <w:rPr>
                <w:rFonts w:ascii="Times New Roman" w:eastAsia="宋体" w:hAnsi="Times New Roman" w:cs="Times New Roman" w:hint="eastAsia"/>
                <w:color w:val="000000" w:themeColor="text1"/>
                <w:sz w:val="26"/>
                <w:szCs w:val="26"/>
                <w:shd w:val="pct15" w:color="auto" w:fill="FFFFFF"/>
              </w:rPr>
              <w:lastRenderedPageBreak/>
              <w:t xml:space="preserve">The changes in the thickness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6"/>
                <w:szCs w:val="26"/>
                <w:shd w:val="pct15" w:color="auto" w:fill="FFFFFF"/>
              </w:rPr>
              <w:t>of</w:t>
            </w:r>
            <w:r w:rsidRPr="000118F5">
              <w:rPr>
                <w:rFonts w:ascii="Times New Roman" w:eastAsia="宋体" w:hAnsi="Times New Roman" w:cs="Times New Roman" w:hint="eastAsia"/>
                <w:color w:val="000000" w:themeColor="text1"/>
                <w:sz w:val="26"/>
                <w:szCs w:val="26"/>
                <w:shd w:val="pct15" w:color="auto" w:fill="FFFFFF"/>
              </w:rPr>
              <w:t xml:space="preserve"> the diaphragm from the end of the calm </w:t>
            </w:r>
            <w:r w:rsidRPr="000118F5">
              <w:rPr>
                <w:rFonts w:ascii="Times New Roman" w:eastAsia="宋体" w:hAnsi="Times New Roman" w:cs="Times New Roman" w:hint="eastAsia"/>
                <w:color w:val="000000" w:themeColor="text1"/>
                <w:sz w:val="26"/>
                <w:szCs w:val="26"/>
                <w:shd w:val="pct15" w:color="auto" w:fill="FFFFFF"/>
              </w:rPr>
              <w:lastRenderedPageBreak/>
              <w:t>expiration to the maxi</w:t>
            </w:r>
            <w:r w:rsidRPr="000118F5">
              <w:rPr>
                <w:rFonts w:ascii="Times New Roman" w:eastAsia="宋体" w:hAnsi="Times New Roman" w:cs="Times New Roman"/>
                <w:color w:val="000000" w:themeColor="text1"/>
                <w:sz w:val="26"/>
                <w:szCs w:val="26"/>
                <w:shd w:val="pct15" w:color="auto" w:fill="FFFFFF"/>
              </w:rPr>
              <w:t>m</w:t>
            </w:r>
            <w:r w:rsidRPr="000118F5">
              <w:rPr>
                <w:rFonts w:ascii="Times New Roman" w:eastAsia="宋体" w:hAnsi="Times New Roman" w:cs="Times New Roman" w:hint="eastAsia"/>
                <w:color w:val="000000" w:themeColor="text1"/>
                <w:sz w:val="26"/>
                <w:szCs w:val="26"/>
                <w:shd w:val="pct15" w:color="auto" w:fill="FFFFFF"/>
              </w:rPr>
              <w:t>um aspirate, which is TF=(TdiFVC-TdiFRC)/ TdiFRC, can be calculated</w:t>
            </w:r>
            <w:r w:rsidRPr="000118F5">
              <w:rPr>
                <w:rFonts w:ascii="Times New Roman" w:eastAsia="宋体" w:hAnsi="Times New Roman" w:cs="Times New Roman"/>
                <w:color w:val="000000" w:themeColor="text1"/>
                <w:sz w:val="26"/>
                <w:szCs w:val="26"/>
                <w:shd w:val="pct15" w:color="auto" w:fill="FFFFFF"/>
              </w:rPr>
              <w:t>.</w:t>
            </w:r>
          </w:p>
        </w:tc>
        <w:tc>
          <w:tcPr>
            <w:tcW w:w="1632" w:type="dxa"/>
            <w:vAlign w:val="center"/>
          </w:tcPr>
          <w:p w:rsidR="007C7BD6" w:rsidRPr="000118F5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  <w:r w:rsidRPr="000118F5"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  <w:lastRenderedPageBreak/>
              <w:t>Measurement data</w:t>
            </w:r>
          </w:p>
        </w:tc>
        <w:tc>
          <w:tcPr>
            <w:tcW w:w="7396" w:type="dxa"/>
            <w:vAlign w:val="center"/>
          </w:tcPr>
          <w:p w:rsidR="007C7BD6" w:rsidRPr="000118F5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After the intervention, the change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evaluated. We will adopt repeated measurement covariance analysis. The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lastRenderedPageBreak/>
              <w:t>pre-intervention evaluation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covariate. We will determine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whether there is a statistically significant difference between groups in the change value of the observation points after the intervention.</w:t>
            </w:r>
          </w:p>
        </w:tc>
      </w:tr>
      <w:tr w:rsidR="007C7BD6" w:rsidRPr="00563BCA" w:rsidTr="00612258">
        <w:trPr>
          <w:jc w:val="center"/>
        </w:trPr>
        <w:tc>
          <w:tcPr>
            <w:tcW w:w="1314" w:type="dxa"/>
            <w:vAlign w:val="center"/>
          </w:tcPr>
          <w:p w:rsidR="007C7BD6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</w:tc>
        <w:tc>
          <w:tcPr>
            <w:tcW w:w="1444" w:type="dxa"/>
            <w:vAlign w:val="center"/>
          </w:tcPr>
          <w:p w:rsidR="007C7BD6" w:rsidRPr="00724C4E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>The muscle acitivity of diaphragm</w:t>
            </w:r>
          </w:p>
        </w:tc>
        <w:tc>
          <w:tcPr>
            <w:tcW w:w="4636" w:type="dxa"/>
            <w:vAlign w:val="center"/>
          </w:tcPr>
          <w:p w:rsidR="007C7BD6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</w:p>
          <w:p w:rsidR="007C7BD6" w:rsidRPr="00724C4E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The muscle activity of diaphragm has </w:t>
            </w:r>
            <w:r>
              <w:rPr>
                <w:rFonts w:ascii="Times New Roman" w:eastAsia="宋体" w:hAnsi="Times New Roman" w:cs="Times New Roman" w:hint="eastAsia"/>
                <w:sz w:val="26"/>
                <w:szCs w:val="26"/>
              </w:rPr>
              <w:t>a</w:t>
            </w:r>
            <w:r>
              <w:rPr>
                <w:rFonts w:ascii="Times New Roman" w:eastAsia="宋体" w:hAnsi="Times New Roman" w:cs="Times New Roman"/>
                <w:sz w:val="26"/>
                <w:szCs w:val="26"/>
              </w:rPr>
              <w:t xml:space="preserve"> total of 2 observation indicators, respectively the diaphragm mobility of the calm breathing position and the diaphragm mobility of the maximum inspiration. The values of the three respiratory cycles were measured and averaged.</w:t>
            </w:r>
          </w:p>
        </w:tc>
        <w:tc>
          <w:tcPr>
            <w:tcW w:w="1632" w:type="dxa"/>
            <w:vAlign w:val="center"/>
          </w:tcPr>
          <w:p w:rsidR="007C7BD6" w:rsidRPr="00724C4E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Measurement data</w:t>
            </w:r>
          </w:p>
        </w:tc>
        <w:tc>
          <w:tcPr>
            <w:tcW w:w="7396" w:type="dxa"/>
            <w:vAlign w:val="center"/>
          </w:tcPr>
          <w:p w:rsidR="007C7BD6" w:rsidRPr="00A51C1A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</w:rPr>
            </w:pP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After the intervention, the change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evaluated. We will adopt repeated measurement covariance analysis. The pre-intervention evaluation value will be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covariate. We will determine</w:t>
            </w:r>
            <w:r w:rsidR="00A74C78">
              <w:rPr>
                <w:rFonts w:ascii="Times New Roman" w:eastAsia="宋体" w:hAnsi="Times New Roman" w:cs="Times New Roman" w:hint="eastAsia"/>
                <w:sz w:val="26"/>
                <w:szCs w:val="26"/>
              </w:rPr>
              <w:t xml:space="preserve"> </w:t>
            </w:r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whether there is a statistically significant difference between groups in the c</w:t>
            </w:r>
            <w:bookmarkStart w:id="9" w:name="_GoBack"/>
            <w:bookmarkEnd w:id="9"/>
            <w:r w:rsidRPr="00724C4E">
              <w:rPr>
                <w:rFonts w:ascii="Times New Roman" w:eastAsia="宋体" w:hAnsi="Times New Roman" w:cs="Times New Roman"/>
                <w:sz w:val="26"/>
                <w:szCs w:val="26"/>
              </w:rPr>
              <w:t>hange value of the observation points after the intervention.</w:t>
            </w:r>
          </w:p>
        </w:tc>
      </w:tr>
      <w:tr w:rsidR="007C7BD6" w:rsidRPr="00563BCA" w:rsidTr="00612258">
        <w:trPr>
          <w:jc w:val="center"/>
        </w:trPr>
        <w:tc>
          <w:tcPr>
            <w:tcW w:w="1314" w:type="dxa"/>
            <w:vAlign w:val="center"/>
          </w:tcPr>
          <w:p w:rsidR="007C7BD6" w:rsidRPr="00F11425" w:rsidRDefault="007C7BD6" w:rsidP="007C7BD6">
            <w:pPr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</w:p>
        </w:tc>
        <w:tc>
          <w:tcPr>
            <w:tcW w:w="1444" w:type="dxa"/>
            <w:vAlign w:val="center"/>
          </w:tcPr>
          <w:p w:rsidR="007C7BD6" w:rsidRPr="00F11425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  <w:r w:rsidRPr="00F11425">
              <w:rPr>
                <w:rFonts w:ascii="Times New Roman" w:eastAsia="宋体" w:hAnsi="Times New Roman" w:cs="Times New Roman" w:hint="eastAsia"/>
                <w:sz w:val="26"/>
                <w:szCs w:val="26"/>
                <w:shd w:val="pct15" w:color="auto" w:fill="FFFFFF"/>
              </w:rPr>
              <w:t>A</w:t>
            </w:r>
            <w:r w:rsidRPr="00F11425"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  <w:t>DL</w:t>
            </w:r>
          </w:p>
        </w:tc>
        <w:tc>
          <w:tcPr>
            <w:tcW w:w="4636" w:type="dxa"/>
            <w:vAlign w:val="center"/>
          </w:tcPr>
          <w:p w:rsidR="007C7BD6" w:rsidRPr="00F11425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</w:p>
          <w:p w:rsidR="007C7BD6" w:rsidRPr="00F11425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  <w:r w:rsidRPr="00F11425"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  <w:t>The assessment has 6 major items, which are classified into 4 levels 0, 1, 2, 3 according to the degree of damage. Barthel index was quantified by the total of score is 100 .</w:t>
            </w:r>
          </w:p>
          <w:p w:rsidR="007C7BD6" w:rsidRPr="00F11425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</w:p>
        </w:tc>
        <w:tc>
          <w:tcPr>
            <w:tcW w:w="1632" w:type="dxa"/>
            <w:vAlign w:val="center"/>
          </w:tcPr>
          <w:p w:rsidR="007C7BD6" w:rsidRPr="00F11425" w:rsidRDefault="007C7BD6" w:rsidP="007C7BD6">
            <w:pPr>
              <w:spacing w:line="276" w:lineRule="auto"/>
              <w:contextualSpacing/>
              <w:jc w:val="center"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  <w:r w:rsidRPr="00F11425"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  <w:t>Measurement data</w:t>
            </w:r>
          </w:p>
        </w:tc>
        <w:tc>
          <w:tcPr>
            <w:tcW w:w="7396" w:type="dxa"/>
            <w:vAlign w:val="center"/>
          </w:tcPr>
          <w:p w:rsidR="007C7BD6" w:rsidRPr="00F11425" w:rsidRDefault="007C7BD6" w:rsidP="007C7BD6">
            <w:pPr>
              <w:spacing w:line="276" w:lineRule="auto"/>
              <w:contextualSpacing/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</w:pPr>
            <w:r w:rsidRPr="00F11425"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  <w:t xml:space="preserve">After the intervention, the </w:t>
            </w:r>
            <w:r w:rsidR="00A55369" w:rsidRPr="00F11425"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  <w:t xml:space="preserve">ADL </w:t>
            </w:r>
            <w:r w:rsidRPr="00F11425">
              <w:rPr>
                <w:rFonts w:ascii="Times New Roman" w:eastAsia="宋体" w:hAnsi="Times New Roman" w:cs="Times New Roman"/>
                <w:sz w:val="26"/>
                <w:szCs w:val="26"/>
                <w:shd w:val="pct15" w:color="auto" w:fill="FFFFFF"/>
              </w:rPr>
              <w:t>change value will be evaluated. We will adopt repeated measurement covariance analysis. The pre-intervention evaluation value will be covariate. We will determine whether there is a statistically significant difference between groups in the change value of the observation points after the intervention.</w:t>
            </w:r>
          </w:p>
        </w:tc>
      </w:tr>
    </w:tbl>
    <w:p w:rsidR="000146DE" w:rsidRPr="000146DE" w:rsidRDefault="000146DE"/>
    <w:sectPr w:rsidR="000146DE" w:rsidRPr="000146DE" w:rsidSect="000146D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1A1D" w:rsidRDefault="00261A1D" w:rsidP="00DA6F3C">
      <w:r>
        <w:separator/>
      </w:r>
    </w:p>
  </w:endnote>
  <w:endnote w:type="continuationSeparator" w:id="1">
    <w:p w:rsidR="00261A1D" w:rsidRDefault="00261A1D" w:rsidP="00DA6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1A1D" w:rsidRDefault="00261A1D" w:rsidP="00DA6F3C">
      <w:r>
        <w:separator/>
      </w:r>
    </w:p>
  </w:footnote>
  <w:footnote w:type="continuationSeparator" w:id="1">
    <w:p w:rsidR="00261A1D" w:rsidRDefault="00261A1D" w:rsidP="00DA6F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Total_Editing_Time" w:val="4"/>
  </w:docVars>
  <w:rsids>
    <w:rsidRoot w:val="000146DE"/>
    <w:rsid w:val="000146DE"/>
    <w:rsid w:val="001251B8"/>
    <w:rsid w:val="001746A8"/>
    <w:rsid w:val="001B665C"/>
    <w:rsid w:val="001C3096"/>
    <w:rsid w:val="002117EF"/>
    <w:rsid w:val="00261A1D"/>
    <w:rsid w:val="00320D90"/>
    <w:rsid w:val="003909FE"/>
    <w:rsid w:val="003A67B2"/>
    <w:rsid w:val="00425D64"/>
    <w:rsid w:val="0044237E"/>
    <w:rsid w:val="00456554"/>
    <w:rsid w:val="004B4293"/>
    <w:rsid w:val="00565663"/>
    <w:rsid w:val="0072715D"/>
    <w:rsid w:val="007C7BD6"/>
    <w:rsid w:val="007D6DD4"/>
    <w:rsid w:val="008103B8"/>
    <w:rsid w:val="00861A3A"/>
    <w:rsid w:val="00864950"/>
    <w:rsid w:val="0089195C"/>
    <w:rsid w:val="008B54F3"/>
    <w:rsid w:val="008D0A6A"/>
    <w:rsid w:val="009F0DEC"/>
    <w:rsid w:val="00A16E23"/>
    <w:rsid w:val="00A241FF"/>
    <w:rsid w:val="00A55369"/>
    <w:rsid w:val="00A71A3D"/>
    <w:rsid w:val="00A74C78"/>
    <w:rsid w:val="00AE4A8A"/>
    <w:rsid w:val="00B27A28"/>
    <w:rsid w:val="00BE0248"/>
    <w:rsid w:val="00C24BC2"/>
    <w:rsid w:val="00D87E93"/>
    <w:rsid w:val="00DA6F3C"/>
    <w:rsid w:val="00E83818"/>
    <w:rsid w:val="00F11425"/>
    <w:rsid w:val="00F1364F"/>
    <w:rsid w:val="00F329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6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46DE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0146DE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DA6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A6F3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A6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A6F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F9427-37E1-4BCB-B160-13FDA328A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996</Words>
  <Characters>5681</Characters>
  <Application>Microsoft Office Word</Application>
  <DocSecurity>0</DocSecurity>
  <Lines>47</Lines>
  <Paragraphs>13</Paragraphs>
  <ScaleCrop>false</ScaleCrop>
  <Company/>
  <LinksUpToDate>false</LinksUpToDate>
  <CharactersWithSpaces>6664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90581</cp:lastModifiedBy>
  <cp:revision>19</cp:revision>
  <dcterms:created xsi:type="dcterms:W3CDTF">2018-11-06T01:44:00Z</dcterms:created>
  <dcterms:modified xsi:type="dcterms:W3CDTF">2019-05-17T08:05:00Z</dcterms:modified>
</cp:coreProperties>
</file>